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935F" w14:textId="77777777" w:rsidR="00D61B97" w:rsidRDefault="0054191F">
      <w:pPr>
        <w:spacing w:after="0" w:line="259" w:lineRule="auto"/>
        <w:ind w:left="10" w:right="1"/>
        <w:jc w:val="center"/>
      </w:pPr>
      <w:r>
        <w:rPr>
          <w:sz w:val="32"/>
          <w:u w:val="single" w:color="000000"/>
        </w:rPr>
        <w:t>Voornaamste acties en cijfers:</w:t>
      </w:r>
      <w:r>
        <w:rPr>
          <w:sz w:val="32"/>
        </w:rPr>
        <w:t xml:space="preserve"> </w:t>
      </w:r>
    </w:p>
    <w:p w14:paraId="4D1B76FB" w14:textId="77777777" w:rsidR="00D61B97" w:rsidRDefault="0054191F">
      <w:pPr>
        <w:spacing w:after="0" w:line="259" w:lineRule="auto"/>
        <w:ind w:left="10" w:right="1"/>
        <w:jc w:val="center"/>
      </w:pPr>
      <w:r>
        <w:rPr>
          <w:sz w:val="32"/>
          <w:u w:val="single" w:color="000000"/>
        </w:rPr>
        <w:t>Economische betrekkingen Brussel - VK na de Brexit</w:t>
      </w:r>
      <w:r>
        <w:rPr>
          <w:sz w:val="32"/>
        </w:rPr>
        <w:t xml:space="preserve"> </w:t>
      </w:r>
    </w:p>
    <w:p w14:paraId="31B0625C" w14:textId="77777777" w:rsidR="00D61B97" w:rsidRDefault="0054191F">
      <w:pPr>
        <w:spacing w:after="0" w:line="259" w:lineRule="auto"/>
        <w:ind w:left="0" w:firstLine="0"/>
      </w:pPr>
      <w:r>
        <w:rPr>
          <w:sz w:val="32"/>
        </w:rPr>
        <w:t xml:space="preserve"> </w:t>
      </w:r>
    </w:p>
    <w:p w14:paraId="56BA41D5" w14:textId="77777777" w:rsidR="00D61B97" w:rsidRDefault="0054191F">
      <w:pPr>
        <w:pStyle w:val="Titre1"/>
        <w:spacing w:after="244"/>
        <w:ind w:left="-5"/>
      </w:pPr>
      <w:r>
        <w:t xml:space="preserve">Voornaamste acties </w:t>
      </w:r>
    </w:p>
    <w:p w14:paraId="427C5D1F" w14:textId="77777777" w:rsidR="00D61B97" w:rsidRDefault="0054191F">
      <w:pPr>
        <w:numPr>
          <w:ilvl w:val="0"/>
          <w:numId w:val="1"/>
        </w:numPr>
        <w:ind w:hanging="360"/>
      </w:pPr>
      <w:r>
        <w:t xml:space="preserve">Studies over nichemarkten, oriënterende studies uitgevoerd door de KUL om de impact van de Brexit op de Brusselse economie en de mogelijk zwaarst getroffen sectoren te belichten, analyses en prospectie van sleutelsectoren </w:t>
      </w:r>
    </w:p>
    <w:p w14:paraId="380D58D0" w14:textId="77777777" w:rsidR="00D61B97" w:rsidRDefault="0054191F">
      <w:pPr>
        <w:numPr>
          <w:ilvl w:val="0"/>
          <w:numId w:val="1"/>
        </w:numPr>
        <w:ind w:hanging="360"/>
      </w:pPr>
      <w:r>
        <w:t xml:space="preserve">Organisatie van talrijke seminaries en webinars </w:t>
      </w:r>
    </w:p>
    <w:p w14:paraId="7314E246" w14:textId="77777777" w:rsidR="00D61B97" w:rsidRDefault="0054191F">
      <w:pPr>
        <w:numPr>
          <w:ilvl w:val="0"/>
          <w:numId w:val="1"/>
        </w:numPr>
        <w:ind w:hanging="360"/>
      </w:pPr>
      <w:r>
        <w:t xml:space="preserve">Oprichting van een Brexit-helpdesk en individuele begeleiding voor bedrijven </w:t>
      </w:r>
    </w:p>
    <w:p w14:paraId="033998E9" w14:textId="77777777" w:rsidR="00D61B97" w:rsidRDefault="0054191F">
      <w:pPr>
        <w:numPr>
          <w:ilvl w:val="0"/>
          <w:numId w:val="1"/>
        </w:numPr>
        <w:ind w:hanging="360"/>
      </w:pPr>
      <w:r>
        <w:t xml:space="preserve">Telefonische enquête bij 15.600 Brusselse bedrijven (waaronder 1.909 bedrijven </w:t>
      </w:r>
    </w:p>
    <w:p w14:paraId="53ABD153" w14:textId="77777777" w:rsidR="00D61B97" w:rsidRDefault="0054191F">
      <w:pPr>
        <w:ind w:left="730"/>
      </w:pPr>
      <w:r>
        <w:t xml:space="preserve">die exporteren naar het VK) </w:t>
      </w:r>
    </w:p>
    <w:p w14:paraId="018A3D38" w14:textId="77777777" w:rsidR="00D61B97" w:rsidRDefault="0054191F">
      <w:pPr>
        <w:numPr>
          <w:ilvl w:val="0"/>
          <w:numId w:val="1"/>
        </w:numPr>
        <w:ind w:hanging="360"/>
      </w:pPr>
      <w:r>
        <w:t xml:space="preserve">Gecoördineerde sensibilisering met de andere gewestelijke agentschappen (FIT &amp; AWEX),  </w:t>
      </w:r>
    </w:p>
    <w:p w14:paraId="2F5B2C37" w14:textId="77777777" w:rsidR="00D61B97" w:rsidRDefault="0054191F">
      <w:pPr>
        <w:numPr>
          <w:ilvl w:val="0"/>
          <w:numId w:val="1"/>
        </w:numPr>
        <w:ind w:hanging="360"/>
      </w:pPr>
      <w:r>
        <w:t xml:space="preserve">Promotiecampagnes om investeringen naar Brussel aan te trekken (400.000 euro) </w:t>
      </w:r>
    </w:p>
    <w:p w14:paraId="57BC0D87" w14:textId="77777777" w:rsidR="00D61B97" w:rsidRDefault="0054191F">
      <w:pPr>
        <w:numPr>
          <w:ilvl w:val="0"/>
          <w:numId w:val="1"/>
        </w:numPr>
        <w:ind w:hanging="360"/>
      </w:pPr>
      <w:r>
        <w:t xml:space="preserve">Organisatie van collectieve stands of deelname aan evenementen, beurzen, tentoonstellingen, beurzen en fora in sectoren die als strategisch zijn aangemerkt; </w:t>
      </w:r>
    </w:p>
    <w:p w14:paraId="645FC753" w14:textId="77777777" w:rsidR="00D61B97" w:rsidRDefault="0054191F">
      <w:pPr>
        <w:numPr>
          <w:ilvl w:val="0"/>
          <w:numId w:val="1"/>
        </w:numPr>
        <w:ind w:hanging="360"/>
      </w:pPr>
      <w:r>
        <w:t xml:space="preserve">Organisatie van een prinselijke missie naar het VK in 2022 </w:t>
      </w:r>
    </w:p>
    <w:p w14:paraId="496EA40D" w14:textId="77777777" w:rsidR="00D61B97" w:rsidRDefault="0054191F">
      <w:pPr>
        <w:numPr>
          <w:ilvl w:val="0"/>
          <w:numId w:val="1"/>
        </w:numPr>
        <w:ind w:hanging="360"/>
      </w:pPr>
      <w:r>
        <w:t xml:space="preserve">E-commerce coachingsessies  </w:t>
      </w:r>
    </w:p>
    <w:p w14:paraId="56723253" w14:textId="5CD61B22" w:rsidR="00D61B97" w:rsidRDefault="0054191F" w:rsidP="00550383">
      <w:pPr>
        <w:numPr>
          <w:ilvl w:val="0"/>
          <w:numId w:val="1"/>
        </w:numPr>
        <w:ind w:left="730" w:hanging="360"/>
      </w:pPr>
      <w:r>
        <w:t xml:space="preserve">Productie van sectorspecifieke video's om </w:t>
      </w:r>
      <w:r w:rsidR="00550383">
        <w:t xml:space="preserve">Brusselse </w:t>
      </w:r>
      <w:r>
        <w:t>sectoren</w:t>
      </w:r>
      <w:r w:rsidR="00550383">
        <w:t xml:space="preserve"> die het hardst getroffen waren door Brexit</w:t>
      </w:r>
      <w:r>
        <w:t xml:space="preserve"> te promoten</w:t>
      </w:r>
      <w:r w:rsidR="00550383">
        <w:t xml:space="preserve"> </w:t>
      </w:r>
      <w:r>
        <w:t xml:space="preserve">bij het Britse publiek </w:t>
      </w:r>
    </w:p>
    <w:p w14:paraId="76018D50" w14:textId="77777777" w:rsidR="00D61B97" w:rsidRDefault="0054191F">
      <w:pPr>
        <w:numPr>
          <w:ilvl w:val="0"/>
          <w:numId w:val="1"/>
        </w:numPr>
        <w:ind w:hanging="360"/>
      </w:pPr>
      <w:r>
        <w:t xml:space="preserve">Promotie-evenement georganiseerd in samenwerking met de Britcham in Brussel &amp; BECI </w:t>
      </w:r>
    </w:p>
    <w:p w14:paraId="34973D3C" w14:textId="77777777" w:rsidR="00D61B97" w:rsidRDefault="0054191F">
      <w:pPr>
        <w:numPr>
          <w:ilvl w:val="0"/>
          <w:numId w:val="1"/>
        </w:numPr>
        <w:ind w:hanging="360"/>
      </w:pPr>
      <w:r>
        <w:t xml:space="preserve">Aankoop van Britse handelsdatabases  </w:t>
      </w:r>
    </w:p>
    <w:p w14:paraId="2914F459" w14:textId="77777777" w:rsidR="00D61B97" w:rsidRDefault="0054191F">
      <w:pPr>
        <w:numPr>
          <w:ilvl w:val="0"/>
          <w:numId w:val="1"/>
        </w:numPr>
        <w:ind w:hanging="360"/>
      </w:pPr>
      <w:r>
        <w:t xml:space="preserve">Uitvoeren van een impactstudie 2 jaar na de Brexit </w:t>
      </w:r>
    </w:p>
    <w:p w14:paraId="23EED419" w14:textId="77777777" w:rsidR="00D61B97" w:rsidRDefault="0054191F">
      <w:pPr>
        <w:numPr>
          <w:ilvl w:val="0"/>
          <w:numId w:val="1"/>
        </w:numPr>
        <w:ind w:hanging="360"/>
      </w:pPr>
      <w:r>
        <w:t xml:space="preserve">Creatie van een FAQ om de vragen te beantwoorden die het meest gesteld worden door </w:t>
      </w:r>
    </w:p>
    <w:p w14:paraId="1C4B8DCA" w14:textId="77777777" w:rsidR="00D61B97" w:rsidRDefault="0054191F">
      <w:pPr>
        <w:ind w:left="730"/>
      </w:pPr>
      <w:r>
        <w:t xml:space="preserve">exporteurs; </w:t>
      </w:r>
    </w:p>
    <w:p w14:paraId="198B3588" w14:textId="77777777" w:rsidR="00D61B97" w:rsidRDefault="0054191F">
      <w:pPr>
        <w:numPr>
          <w:ilvl w:val="0"/>
          <w:numId w:val="1"/>
        </w:numPr>
        <w:ind w:hanging="360"/>
      </w:pPr>
      <w:r>
        <w:t xml:space="preserve">Uitvoeren van 5 marktonderzoeken met betrekking tot de markten die volgens het KUL-onderzoek het meest worden getroffen (Voedingsmiddelen en dranken, mode, financiën, juridische zaken, duurzaam bouwen). </w:t>
      </w:r>
    </w:p>
    <w:p w14:paraId="0C917043" w14:textId="77777777" w:rsidR="00D61B97" w:rsidRDefault="0054191F">
      <w:pPr>
        <w:numPr>
          <w:ilvl w:val="0"/>
          <w:numId w:val="1"/>
        </w:numPr>
        <w:spacing w:after="300"/>
        <w:ind w:hanging="360"/>
      </w:pPr>
      <w:r>
        <w:t xml:space="preserve">Creatie van drie pop-up stores op een toplocatie in Londen. </w:t>
      </w:r>
    </w:p>
    <w:p w14:paraId="428C6340" w14:textId="77777777" w:rsidR="00D61B97" w:rsidRDefault="0054191F">
      <w:pPr>
        <w:pStyle w:val="Titre1"/>
        <w:ind w:left="-5"/>
      </w:pPr>
      <w:r>
        <w:t xml:space="preserve">Belangrijke cijfers </w:t>
      </w:r>
    </w:p>
    <w:p w14:paraId="1EC86ED6" w14:textId="77777777" w:rsidR="00D61B97" w:rsidRDefault="0054191F">
      <w:pPr>
        <w:spacing w:after="0" w:line="259" w:lineRule="auto"/>
        <w:ind w:left="0" w:firstLine="0"/>
      </w:pPr>
      <w:r>
        <w:t xml:space="preserve"> </w:t>
      </w:r>
    </w:p>
    <w:p w14:paraId="0A50C064" w14:textId="77777777" w:rsidR="00D61B97" w:rsidRDefault="0054191F">
      <w:pPr>
        <w:numPr>
          <w:ilvl w:val="0"/>
          <w:numId w:val="2"/>
        </w:numPr>
        <w:spacing w:line="255" w:lineRule="auto"/>
        <w:ind w:hanging="360"/>
      </w:pPr>
      <w:r>
        <w:rPr>
          <w:color w:val="212121"/>
        </w:rPr>
        <w:t xml:space="preserve">Het Verenigd Koninkrijk is nu de 5de grootste Europese klant van het Brussels Hoofdstedelijk Gewest en de 6de grootste internationale partner. </w:t>
      </w:r>
    </w:p>
    <w:p w14:paraId="56F17C17" w14:textId="77777777" w:rsidR="00D61B97" w:rsidRDefault="0054191F">
      <w:pPr>
        <w:numPr>
          <w:ilvl w:val="0"/>
          <w:numId w:val="2"/>
        </w:numPr>
        <w:spacing w:line="255" w:lineRule="auto"/>
        <w:ind w:hanging="360"/>
      </w:pPr>
      <w:r>
        <w:t xml:space="preserve">De </w:t>
      </w:r>
      <w:r>
        <w:rPr>
          <w:b/>
          <w:bCs/>
        </w:rPr>
        <w:t>uitvoer</w:t>
      </w:r>
      <w:r>
        <w:t xml:space="preserve"> van goederen van Brussel naar het Verenigd Koninkrijk is tussen 2020 en 2021 (het jaar waarin het Verenigd Koninkrijk effectief uit de douane-unie en de eengemaakte markt stapt) met de helft (-52,9%) gedaald tot 207,3 miljoen euro.</w:t>
      </w:r>
      <w:r>
        <w:rPr>
          <w:color w:val="212121"/>
        </w:rPr>
        <w:t xml:space="preserve"> </w:t>
      </w:r>
      <w:r>
        <w:t>In 2022 keerde de uitvoer terug naar het niveau van 2016 en 2017 en bereikte 595,8 miljoen euro,</w:t>
      </w:r>
      <w:r>
        <w:rPr>
          <w:u w:val="single"/>
        </w:rPr>
        <w:t xml:space="preserve"> een stijging met 187,4%.</w:t>
      </w:r>
      <w:r>
        <w:t xml:space="preserve"> </w:t>
      </w:r>
    </w:p>
    <w:p w14:paraId="09326E4D" w14:textId="77777777" w:rsidR="00D61B97" w:rsidRDefault="0054191F">
      <w:pPr>
        <w:numPr>
          <w:ilvl w:val="0"/>
          <w:numId w:val="2"/>
        </w:numPr>
        <w:spacing w:after="6" w:line="250" w:lineRule="auto"/>
        <w:ind w:hanging="360"/>
      </w:pPr>
      <w:r>
        <w:lastRenderedPageBreak/>
        <w:t>Omgekeerd is de Brusselse</w:t>
      </w:r>
      <w:r>
        <w:rPr>
          <w:b/>
          <w:bCs/>
        </w:rPr>
        <w:t xml:space="preserve"> invoer</w:t>
      </w:r>
      <w:r>
        <w:t xml:space="preserve"> van goederen uit het VK sinds 2019 gestaag gedaald tot 303,6 miljoen euro in 2022.</w:t>
      </w:r>
      <w:r>
        <w:rPr>
          <w:color w:val="212121"/>
        </w:rPr>
        <w:t xml:space="preserve">  </w:t>
      </w:r>
    </w:p>
    <w:p w14:paraId="6EBE41AF" w14:textId="77777777" w:rsidR="00D61B97" w:rsidRDefault="0054191F">
      <w:pPr>
        <w:numPr>
          <w:ilvl w:val="0"/>
          <w:numId w:val="2"/>
        </w:numPr>
        <w:spacing w:after="0" w:line="248" w:lineRule="auto"/>
        <w:ind w:hanging="360"/>
      </w:pPr>
      <w:r>
        <w:rPr>
          <w:b/>
          <w:bCs/>
        </w:rPr>
        <w:t>De handelsbalans zal dus ruim positief zijn in 2022,</w:t>
      </w:r>
      <w:r>
        <w:t xml:space="preserve"> met een recordcijfer van </w:t>
      </w:r>
      <w:r>
        <w:rPr>
          <w:b/>
          <w:bCs/>
        </w:rPr>
        <w:t>292,1 miljoen euro.</w:t>
      </w:r>
      <w:r>
        <w:t xml:space="preserve"> </w:t>
      </w:r>
    </w:p>
    <w:p w14:paraId="13EABBE1" w14:textId="77777777" w:rsidR="00D61B97" w:rsidRDefault="0054191F">
      <w:pPr>
        <w:numPr>
          <w:ilvl w:val="0"/>
          <w:numId w:val="2"/>
        </w:numPr>
        <w:spacing w:after="1"/>
        <w:ind w:hanging="360"/>
      </w:pPr>
      <w:r>
        <w:t>De resultaten voor de eerste helft van 2023 zijn eveneens positief, met een aanzienlijk handelsoverschot van 118,1 miljoen euro.</w:t>
      </w:r>
      <w:r>
        <w:rPr>
          <w:color w:val="212121"/>
        </w:rPr>
        <w:t xml:space="preserve"> </w:t>
      </w:r>
    </w:p>
    <w:p w14:paraId="2F367065" w14:textId="77777777" w:rsidR="00D61B97" w:rsidRDefault="0054191F">
      <w:pPr>
        <w:numPr>
          <w:ilvl w:val="0"/>
          <w:numId w:val="2"/>
        </w:numPr>
        <w:spacing w:line="255" w:lineRule="auto"/>
        <w:ind w:hanging="360"/>
      </w:pPr>
      <w:r>
        <w:rPr>
          <w:color w:val="212121"/>
        </w:rPr>
        <w:t xml:space="preserve">Het Verenigd Koninkrijk is goed voor 6,18% van de uitvoer van het Brussels Gewest. </w:t>
      </w:r>
    </w:p>
    <w:p w14:paraId="56829B5F" w14:textId="77777777" w:rsidR="00D61B97" w:rsidRDefault="0054191F">
      <w:pPr>
        <w:spacing w:after="0" w:line="259" w:lineRule="auto"/>
        <w:ind w:left="720" w:firstLine="0"/>
      </w:pPr>
      <w:r>
        <w:rPr>
          <w:color w:val="212121"/>
        </w:rPr>
        <w:t xml:space="preserve"> </w:t>
      </w:r>
    </w:p>
    <w:p w14:paraId="6B8F6CB1" w14:textId="77777777" w:rsidR="00D61B97" w:rsidRDefault="0054191F">
      <w:pPr>
        <w:spacing w:after="0" w:line="259" w:lineRule="auto"/>
        <w:ind w:left="0" w:firstLine="0"/>
      </w:pPr>
      <w:r>
        <w:t xml:space="preserve"> </w:t>
      </w:r>
    </w:p>
    <w:p w14:paraId="7849B2B1" w14:textId="77777777" w:rsidR="00D61B97" w:rsidRDefault="0054191F">
      <w:pPr>
        <w:ind w:left="10"/>
      </w:pPr>
      <w:r>
        <w:t xml:space="preserve">Op nationaal niveau: </w:t>
      </w:r>
    </w:p>
    <w:p w14:paraId="3E591BD3" w14:textId="77777777" w:rsidR="00D61B97" w:rsidRDefault="0054191F">
      <w:pPr>
        <w:spacing w:after="0" w:line="259" w:lineRule="auto"/>
        <w:ind w:left="0" w:firstLine="0"/>
      </w:pPr>
      <w:r>
        <w:t xml:space="preserve"> </w:t>
      </w:r>
    </w:p>
    <w:p w14:paraId="7B8D3A4D" w14:textId="77777777" w:rsidR="00D61B97" w:rsidRDefault="0054191F">
      <w:pPr>
        <w:ind w:left="10"/>
      </w:pPr>
      <w:r>
        <w:t xml:space="preserve">Het Verenigd Koninkrijk is de 4de grootste invoerder van Belgische diensten in Europa en de 5de grootste in de wereld. Het Verenigd Koninkrijk importeerde voor 9,8 miljard euro aan diensten in 2022. Na min of meer stabiel te zijn gebleven tussen 2017 en 2021, is het bedrag van de uitvoer van diensten naar het land in 2022 met 15% gestegen. De uitvoer van diensten bedroeg in de eerste helft van 2023 5,2 miljard euro, dat is 16% meer dan in dezelfde periode van 2022. </w:t>
      </w:r>
      <w:r>
        <w:rPr>
          <w:color w:val="212121"/>
        </w:rPr>
        <w:t xml:space="preserve"> </w:t>
      </w:r>
    </w:p>
    <w:p w14:paraId="74029534" w14:textId="77777777" w:rsidR="00D61B97" w:rsidRDefault="0054191F">
      <w:pPr>
        <w:spacing w:after="20" w:line="259" w:lineRule="auto"/>
        <w:ind w:left="0" w:firstLine="0"/>
      </w:pPr>
      <w:r>
        <w:t xml:space="preserve"> </w:t>
      </w:r>
    </w:p>
    <w:p w14:paraId="2222E833" w14:textId="77777777" w:rsidR="00D61B97" w:rsidRDefault="0054191F">
      <w:pPr>
        <w:pStyle w:val="Titre1"/>
        <w:ind w:left="-5"/>
      </w:pPr>
      <w:r>
        <w:t xml:space="preserve">Conclusie </w:t>
      </w:r>
    </w:p>
    <w:p w14:paraId="3032AD31" w14:textId="77777777" w:rsidR="00D61B97" w:rsidRDefault="0054191F">
      <w:pPr>
        <w:spacing w:after="48" w:line="259" w:lineRule="auto"/>
        <w:ind w:left="0" w:firstLine="0"/>
      </w:pPr>
      <w:r>
        <w:rPr>
          <w:sz w:val="18"/>
        </w:rPr>
        <w:t xml:space="preserve"> </w:t>
      </w:r>
    </w:p>
    <w:p w14:paraId="232B0147" w14:textId="77777777" w:rsidR="00D61B97" w:rsidRDefault="0054191F">
      <w:pPr>
        <w:ind w:left="10"/>
      </w:pPr>
      <w:r>
        <w:t xml:space="preserve">Als we naar de cijfers kijken, is de conclusie duidelijk. Ondanks een moeilijke en onzekere context hebben de middelen die ter beschikking werden gesteld en het beleid dat werd gevoerd om de Brusselse ondernemingen bij te staan en te ondersteunen, resultaten opgeleverd. </w:t>
      </w:r>
    </w:p>
    <w:p w14:paraId="43DCB76A" w14:textId="77777777" w:rsidR="00D61B97" w:rsidRDefault="0054191F">
      <w:pPr>
        <w:ind w:left="10"/>
      </w:pPr>
      <w:r>
        <w:t xml:space="preserve">Brussel plukt vandaag de vruchten van de investeringen en het gevoerde beleid, die de Brusselse bedrijven in staat hebben gesteld om hun commerciële banden met de Britse markt aan te halen en hun export te verhogen. </w:t>
      </w:r>
    </w:p>
    <w:p w14:paraId="0575474F" w14:textId="77777777" w:rsidR="00D61B97" w:rsidRDefault="0054191F">
      <w:pPr>
        <w:spacing w:after="0" w:line="259" w:lineRule="auto"/>
        <w:ind w:left="0" w:firstLine="0"/>
      </w:pPr>
      <w:r>
        <w:rPr>
          <w:color w:val="212121"/>
        </w:rPr>
        <w:t xml:space="preserve"> </w:t>
      </w:r>
    </w:p>
    <w:sectPr w:rsidR="00D61B97">
      <w:pgSz w:w="11904" w:h="16838"/>
      <w:pgMar w:top="1414" w:right="1421" w:bottom="170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4CC4"/>
    <w:multiLevelType w:val="hybridMultilevel"/>
    <w:tmpl w:val="A156DF5E"/>
    <w:lvl w:ilvl="0" w:tplc="A0A8B54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3CBDC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CEF76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EE8C7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76D67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3AA6D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E6CB6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5A5E4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DCF74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D52B84"/>
    <w:multiLevelType w:val="hybridMultilevel"/>
    <w:tmpl w:val="3C54C596"/>
    <w:lvl w:ilvl="0" w:tplc="86B66BBA">
      <w:start w:val="1"/>
      <w:numFmt w:val="bullet"/>
      <w:lvlText w:val="•"/>
      <w:lvlJc w:val="left"/>
      <w:pPr>
        <w:ind w:left="70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420C3808">
      <w:start w:val="1"/>
      <w:numFmt w:val="bullet"/>
      <w:lvlText w:val="o"/>
      <w:lvlJc w:val="left"/>
      <w:pPr>
        <w:ind w:left="144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E886E9D0">
      <w:start w:val="1"/>
      <w:numFmt w:val="bullet"/>
      <w:lvlText w:val="▪"/>
      <w:lvlJc w:val="left"/>
      <w:pPr>
        <w:ind w:left="21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92565D7E">
      <w:start w:val="1"/>
      <w:numFmt w:val="bullet"/>
      <w:lvlText w:val="•"/>
      <w:lvlJc w:val="left"/>
      <w:pPr>
        <w:ind w:left="28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A94E8BC">
      <w:start w:val="1"/>
      <w:numFmt w:val="bullet"/>
      <w:lvlText w:val="o"/>
      <w:lvlJc w:val="left"/>
      <w:pPr>
        <w:ind w:left="360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05FACB4E">
      <w:start w:val="1"/>
      <w:numFmt w:val="bullet"/>
      <w:lvlText w:val="▪"/>
      <w:lvlJc w:val="left"/>
      <w:pPr>
        <w:ind w:left="432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227A170E">
      <w:start w:val="1"/>
      <w:numFmt w:val="bullet"/>
      <w:lvlText w:val="•"/>
      <w:lvlJc w:val="left"/>
      <w:pPr>
        <w:ind w:left="50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C616C116">
      <w:start w:val="1"/>
      <w:numFmt w:val="bullet"/>
      <w:lvlText w:val="o"/>
      <w:lvlJc w:val="left"/>
      <w:pPr>
        <w:ind w:left="57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D9842214">
      <w:start w:val="1"/>
      <w:numFmt w:val="bullet"/>
      <w:lvlText w:val="▪"/>
      <w:lvlJc w:val="left"/>
      <w:pPr>
        <w:ind w:left="648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num w:numId="1" w16cid:durableId="1435049970">
    <w:abstractNumId w:val="0"/>
  </w:num>
  <w:num w:numId="2" w16cid:durableId="1626765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97"/>
    <w:rsid w:val="0054191F"/>
    <w:rsid w:val="00550383"/>
    <w:rsid w:val="00D326EA"/>
    <w:rsid w:val="00D61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D176"/>
  <w15:docId w15:val="{CEE104F0-8D2D-4F9E-8C65-02EB92F8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370" w:hanging="10"/>
    </w:pPr>
    <w:rPr>
      <w:rFonts w:ascii="Calibri" w:eastAsia="Calibri" w:hAnsi="Calibri" w:cs="Calibri"/>
      <w:color w:val="000000"/>
      <w:sz w:val="24"/>
    </w:rPr>
  </w:style>
  <w:style w:type="paragraph" w:styleId="Titre1">
    <w:name w:val="heading 1"/>
    <w:next w:val="Normal"/>
    <w:link w:val="Titre1Car"/>
    <w:uiPriority w:val="9"/>
    <w:qFormat/>
    <w:pPr>
      <w:keepNext/>
      <w:keepLines/>
      <w:spacing w:after="0"/>
      <w:ind w:left="10" w:hanging="10"/>
      <w:outlineLvl w:val="0"/>
    </w:pPr>
    <w:rPr>
      <w:rFonts w:ascii="Calibri" w:eastAsia="Calibri" w:hAnsi="Calibri" w:cs="Calibri"/>
      <w:color w:val="000000"/>
      <w:sz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3068</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EECKHOUT Linda</dc:creator>
  <cp:keywords/>
  <cp:lastModifiedBy>PAPAGNI Alessio</cp:lastModifiedBy>
  <cp:revision>2</cp:revision>
  <dcterms:created xsi:type="dcterms:W3CDTF">2023-12-07T15:17:00Z</dcterms:created>
  <dcterms:modified xsi:type="dcterms:W3CDTF">2023-12-07T15:17:00Z</dcterms:modified>
</cp:coreProperties>
</file>